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E9F" w:rsidRPr="00B777A5" w:rsidRDefault="004F5E9F" w:rsidP="00B777A5">
      <w:pPr>
        <w:overflowPunct/>
        <w:autoSpaceDE/>
        <w:autoSpaceDN/>
        <w:adjustRightInd/>
        <w:spacing w:line="360" w:lineRule="auto"/>
        <w:ind w:firstLine="720"/>
        <w:jc w:val="center"/>
        <w:textAlignment w:val="auto"/>
        <w:rPr>
          <w:rFonts w:ascii="Verdana" w:hAnsi="Verdana"/>
          <w:b/>
          <w:lang w:val="bg-BG"/>
        </w:rPr>
      </w:pPr>
      <w:r w:rsidRPr="00B777A5">
        <w:rPr>
          <w:rFonts w:ascii="Verdana" w:hAnsi="Verdana"/>
          <w:b/>
          <w:lang w:val="bg-BG"/>
        </w:rPr>
        <w:t xml:space="preserve">Закон за изменение и допълнение на Закон за сдруженията за напояване (ЗСН), </w:t>
      </w:r>
      <w:r w:rsidR="00B777A5">
        <w:rPr>
          <w:rFonts w:ascii="Verdana" w:hAnsi="Verdana"/>
          <w:b/>
          <w:lang w:val="bg-BG"/>
        </w:rPr>
        <w:t xml:space="preserve">с </w:t>
      </w:r>
      <w:r w:rsidRPr="00B777A5">
        <w:rPr>
          <w:rFonts w:ascii="Verdana" w:hAnsi="Verdana"/>
          <w:b/>
          <w:lang w:val="bg-BG"/>
        </w:rPr>
        <w:t>който се създава правна рамка за разработването на Методика за определяне на цената на услугата „</w:t>
      </w:r>
      <w:proofErr w:type="spellStart"/>
      <w:r w:rsidRPr="00B777A5">
        <w:rPr>
          <w:rFonts w:ascii="Verdana" w:hAnsi="Verdana"/>
          <w:b/>
          <w:lang w:val="bg-BG"/>
        </w:rPr>
        <w:t>водоподаване</w:t>
      </w:r>
      <w:proofErr w:type="spellEnd"/>
      <w:r w:rsidRPr="00B777A5">
        <w:rPr>
          <w:rFonts w:ascii="Verdana" w:hAnsi="Verdana"/>
          <w:b/>
          <w:lang w:val="bg-BG"/>
        </w:rPr>
        <w:t xml:space="preserve"> за напояване”</w:t>
      </w:r>
    </w:p>
    <w:p w:rsidR="00B777A5" w:rsidRPr="00AE11DA" w:rsidRDefault="00B777A5" w:rsidP="00B777A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E11DA">
        <w:rPr>
          <w:rFonts w:ascii="Verdana" w:hAnsi="Verdana"/>
          <w:lang w:val="bg-BG"/>
        </w:rPr>
        <w:t xml:space="preserve">Необходимостта от изменения и допълнения на Закона за сдруженията за напояване е продиктувана от изпълнението на </w:t>
      </w:r>
      <w:r w:rsidRPr="00AE11DA">
        <w:rPr>
          <w:rFonts w:ascii="Verdana" w:hAnsi="Verdana"/>
          <w:bCs/>
          <w:lang w:val="bg-BG"/>
        </w:rPr>
        <w:t xml:space="preserve">Предварително условие </w:t>
      </w:r>
      <w:r w:rsidRPr="00AE11DA">
        <w:rPr>
          <w:rFonts w:ascii="Verdana" w:hAnsi="Verdana"/>
          <w:lang w:val="bg-BG"/>
        </w:rPr>
        <w:t>5.2. „</w:t>
      </w:r>
      <w:r w:rsidRPr="00AE11DA">
        <w:rPr>
          <w:rFonts w:ascii="Verdana" w:hAnsi="Verdana"/>
          <w:color w:val="000000"/>
          <w:lang w:val="bg-BG"/>
        </w:rPr>
        <w:t xml:space="preserve">Воден сектор: Наличие на политика за определяне на цените на водата, която осигурява на потребителите подходящи стимули да използват водните ресурси ефективно и адекватен принос на различните потребители на вода към възстановяването на разходите за водни услуги на равнище, определено в одобрения план за управление на речните басейни за инвестициите, подкрепени от програмите” </w:t>
      </w:r>
      <w:r w:rsidRPr="00AE11DA">
        <w:rPr>
          <w:rFonts w:ascii="Verdana" w:hAnsi="Verdana"/>
          <w:lang w:val="bg-BG"/>
        </w:rPr>
        <w:t xml:space="preserve">от Приложение № V на Регламент 1305/2013 на Европейския парламент относно подпомагане на развитието на селските райони от Европейския земеделски фонд за развитие на селските райони. </w:t>
      </w:r>
    </w:p>
    <w:p w:rsidR="00B777A5" w:rsidRPr="009A58BE" w:rsidRDefault="00B777A5" w:rsidP="00B777A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A58BE">
        <w:rPr>
          <w:rFonts w:ascii="Verdana" w:hAnsi="Verdana"/>
          <w:lang w:val="bg-BG"/>
        </w:rPr>
        <w:t>Това условие фигурира като неизпълнен критерий, тъй като в секторите, подкрепени от Европейски земеделски фонд за развитие на селските райони, Република България е следвало да осигури принос на различните потребители на вода към възстановяването на разходи за водни услуги в съответствие с чл. 192, ал. 2, т. 2, чл. 192а., ал. 1,</w:t>
      </w:r>
      <w:r>
        <w:rPr>
          <w:rFonts w:ascii="Verdana" w:hAnsi="Verdana"/>
          <w:lang w:val="bg-BG"/>
        </w:rPr>
        <w:t xml:space="preserve"> т. 1, чл. 192б. и 192в., ал. 2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от Закона за водите.</w:t>
      </w:r>
      <w:r w:rsidRPr="009A58BE">
        <w:rPr>
          <w:rFonts w:ascii="Verdana" w:hAnsi="Verdana"/>
          <w:lang w:val="bg-BG"/>
        </w:rPr>
        <w:t xml:space="preserve"> </w:t>
      </w:r>
    </w:p>
    <w:p w:rsidR="00B777A5" w:rsidRPr="00AE11DA" w:rsidRDefault="00B777A5" w:rsidP="00B777A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E11DA">
        <w:rPr>
          <w:rFonts w:ascii="Verdana" w:hAnsi="Verdana"/>
          <w:lang w:val="bg-BG"/>
        </w:rPr>
        <w:t>В изпълнение на Приложение № 3 „Преглед на изпълнението на приложимите тематични предварителни условия за Европейските структурни фондове 2014-2020 г., които не са изпълнени или са частично изпълнени към момента</w:t>
      </w:r>
      <w:r w:rsidRPr="00AE11DA">
        <w:rPr>
          <w:rFonts w:ascii="Verdana" w:hAnsi="Verdana"/>
          <w:color w:val="000000"/>
          <w:lang w:val="bg-BG"/>
        </w:rPr>
        <w:t xml:space="preserve">” </w:t>
      </w:r>
      <w:r w:rsidRPr="00AE11DA">
        <w:rPr>
          <w:rFonts w:ascii="Verdana" w:hAnsi="Verdana"/>
          <w:lang w:val="bg-BG"/>
        </w:rPr>
        <w:t>от Решение № 116 на Министерския съвет от 2014 г. за изменение и допълнение на Решение № 668 на Министерския съвет от 2012 г. за одобряване на списък с действия, срокове и отговорни институции за изпълнение на предварителните условия за средствата от Европейския съюз за програмен период 2014-2020 г., изменено и допълнено с Решение № 102 на Министерски съвет от 2013 г. и Решение № 597 на Министерски съвет от 2013 г., в законодателната програма на Министерския съвет на Р. България за второто полугодие на 2014 г., е включен законопроект за изменение и допълнение на Закона за сдруженията за напояване, регламентиращ извършването на услугата „Доставяне на вода за напояване” и определянето на нейната цена, посредством Методика, приета от Министерския съвет.</w:t>
      </w:r>
    </w:p>
    <w:p w:rsidR="00B777A5" w:rsidRPr="00AE11DA" w:rsidRDefault="00B777A5" w:rsidP="00B777A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E11DA">
        <w:rPr>
          <w:rFonts w:ascii="Verdana" w:hAnsi="Verdana"/>
          <w:lang w:val="bg-BG"/>
        </w:rPr>
        <w:t xml:space="preserve">Следва да се има предвид също, че е налице и Споразумение за партньорство, очертаващо помощта от Европейските структурни и инвестиционни фондове за периода 2014-2020 г., което бе одобрено от Европейската комисия на 7 август 2014 г. Част от него е и самооценка на България за изпълнението на предварителните условия. Тя утвърждава и Плана за изпълнение до декември 2016 г. на </w:t>
      </w:r>
      <w:r w:rsidRPr="00AE11DA">
        <w:rPr>
          <w:rFonts w:ascii="Verdana" w:hAnsi="Verdana"/>
          <w:lang w:val="bg-BG"/>
        </w:rPr>
        <w:lastRenderedPageBreak/>
        <w:t xml:space="preserve">неизпълнените предварителни условия, който описва всички поети ангажименти на отговорните институции по всяко предварително условие. </w:t>
      </w:r>
    </w:p>
    <w:p w:rsidR="00B777A5" w:rsidRDefault="00B777A5" w:rsidP="00B777A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На следващо място следва да се отбележи и </w:t>
      </w:r>
      <w:r w:rsidRPr="00BB3665">
        <w:rPr>
          <w:rFonts w:ascii="Verdana" w:hAnsi="Verdana"/>
          <w:sz w:val="20"/>
          <w:szCs w:val="20"/>
        </w:rPr>
        <w:t>Споразумение</w:t>
      </w:r>
      <w:r>
        <w:rPr>
          <w:rFonts w:ascii="Verdana" w:hAnsi="Verdana"/>
          <w:sz w:val="20"/>
          <w:szCs w:val="20"/>
        </w:rPr>
        <w:t>то</w:t>
      </w:r>
      <w:r w:rsidRPr="00BB3665">
        <w:rPr>
          <w:rFonts w:ascii="Verdana" w:hAnsi="Verdana"/>
          <w:sz w:val="20"/>
          <w:szCs w:val="20"/>
        </w:rPr>
        <w:t xml:space="preserve"> за предоставяне на консултантски услуги за укрепване на конкурентоспособността на селското стопанство и изготвяне на </w:t>
      </w:r>
      <w:proofErr w:type="spellStart"/>
      <w:r w:rsidRPr="00BB3665">
        <w:rPr>
          <w:rFonts w:ascii="Verdana" w:hAnsi="Verdana"/>
          <w:sz w:val="20"/>
          <w:szCs w:val="20"/>
        </w:rPr>
        <w:t>проектостратегии</w:t>
      </w:r>
      <w:proofErr w:type="spellEnd"/>
      <w:r w:rsidRPr="00BB3665">
        <w:rPr>
          <w:rFonts w:ascii="Verdana" w:hAnsi="Verdana"/>
          <w:sz w:val="20"/>
          <w:szCs w:val="20"/>
        </w:rPr>
        <w:t xml:space="preserve"> за устойчиво управление в хидромелиоративния сектор и опазване от вредното въздействие на водите между Министерството на земеделието и храните на Република България и Международната банк</w:t>
      </w:r>
      <w:r>
        <w:rPr>
          <w:rFonts w:ascii="Verdana" w:hAnsi="Verdana"/>
          <w:sz w:val="20"/>
          <w:szCs w:val="20"/>
        </w:rPr>
        <w:t>а за възстановяване и развитие</w:t>
      </w:r>
      <w:r w:rsidRPr="00BB366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Pr="00BB3665">
        <w:rPr>
          <w:rFonts w:ascii="Verdana" w:hAnsi="Verdana"/>
          <w:sz w:val="20"/>
          <w:szCs w:val="20"/>
        </w:rPr>
        <w:t>Споразумението</w:t>
      </w:r>
      <w:r>
        <w:rPr>
          <w:rFonts w:ascii="Verdana" w:hAnsi="Verdana"/>
          <w:sz w:val="20"/>
          <w:szCs w:val="20"/>
        </w:rPr>
        <w:t>/</w:t>
      </w:r>
      <w:r w:rsidRPr="00BB3665">
        <w:rPr>
          <w:rFonts w:ascii="Verdana" w:hAnsi="Verdana"/>
          <w:sz w:val="20"/>
          <w:szCs w:val="20"/>
        </w:rPr>
        <w:t>, ратифицирано със закон, приет от 42-то Народно събрание на 9 юл</w:t>
      </w:r>
      <w:r>
        <w:rPr>
          <w:rFonts w:ascii="Verdana" w:hAnsi="Verdana"/>
          <w:sz w:val="20"/>
          <w:szCs w:val="20"/>
        </w:rPr>
        <w:t xml:space="preserve">и 2014 г. </w:t>
      </w:r>
      <w:proofErr w:type="spellStart"/>
      <w:r>
        <w:rPr>
          <w:rFonts w:ascii="Verdana" w:hAnsi="Verdana"/>
          <w:sz w:val="20"/>
          <w:szCs w:val="20"/>
        </w:rPr>
        <w:t>обн</w:t>
      </w:r>
      <w:proofErr w:type="spellEnd"/>
      <w:r>
        <w:rPr>
          <w:rFonts w:ascii="Verdana" w:hAnsi="Verdana"/>
          <w:sz w:val="20"/>
          <w:szCs w:val="20"/>
        </w:rPr>
        <w:t>. в ДВ, бр. 59 от</w:t>
      </w:r>
      <w:r w:rsidRPr="00BB3665">
        <w:rPr>
          <w:rFonts w:ascii="Verdana" w:hAnsi="Verdana"/>
          <w:sz w:val="20"/>
          <w:szCs w:val="20"/>
        </w:rPr>
        <w:t xml:space="preserve"> 18 юли 2014 г. </w:t>
      </w:r>
      <w:r>
        <w:rPr>
          <w:rFonts w:ascii="Verdana" w:hAnsi="Verdana"/>
          <w:sz w:val="20"/>
          <w:szCs w:val="20"/>
        </w:rPr>
        <w:t>Същото</w:t>
      </w:r>
      <w:r w:rsidRPr="00BB3665">
        <w:rPr>
          <w:rFonts w:ascii="Verdana" w:hAnsi="Verdana"/>
          <w:sz w:val="20"/>
          <w:szCs w:val="20"/>
        </w:rPr>
        <w:t xml:space="preserve"> е </w:t>
      </w:r>
      <w:proofErr w:type="spellStart"/>
      <w:r w:rsidRPr="00BB3665">
        <w:rPr>
          <w:rFonts w:ascii="Verdana" w:hAnsi="Verdana"/>
          <w:sz w:val="20"/>
          <w:szCs w:val="20"/>
        </w:rPr>
        <w:t>обн</w:t>
      </w:r>
      <w:proofErr w:type="spellEnd"/>
      <w:r w:rsidRPr="00BB3665">
        <w:rPr>
          <w:rFonts w:ascii="Verdana" w:hAnsi="Verdana"/>
          <w:sz w:val="20"/>
          <w:szCs w:val="20"/>
        </w:rPr>
        <w:t>. в ДВ бр. 68 от 15 август 2014 г</w:t>
      </w:r>
      <w:r>
        <w:rPr>
          <w:rFonts w:ascii="Verdana" w:hAnsi="Verdana"/>
          <w:sz w:val="20"/>
          <w:szCs w:val="20"/>
        </w:rPr>
        <w:t>.</w:t>
      </w:r>
      <w:r w:rsidRPr="00BB366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В </w:t>
      </w:r>
      <w:r w:rsidRPr="00BB3665">
        <w:rPr>
          <w:rFonts w:ascii="Verdana" w:hAnsi="Verdana"/>
          <w:sz w:val="20"/>
          <w:szCs w:val="20"/>
        </w:rPr>
        <w:t>т. 1.2.5. буква „б“ от Компонент I на Приложение I от</w:t>
      </w:r>
      <w:r>
        <w:rPr>
          <w:rFonts w:ascii="Verdana" w:hAnsi="Verdana"/>
          <w:sz w:val="20"/>
          <w:szCs w:val="20"/>
        </w:rPr>
        <w:t xml:space="preserve"> цитираното Споразумение е предвидено</w:t>
      </w:r>
      <w:r w:rsidRPr="00BB3665">
        <w:rPr>
          <w:rFonts w:ascii="Verdana" w:hAnsi="Verdana"/>
          <w:sz w:val="20"/>
          <w:szCs w:val="20"/>
        </w:rPr>
        <w:t xml:space="preserve"> изготвяне на предложение за методология за определяне на водната тарифа за напояване в съответствие с изискванията за възстановяване на разходите за водните услуги и принци</w:t>
      </w:r>
      <w:r>
        <w:rPr>
          <w:rFonts w:ascii="Verdana" w:hAnsi="Verdana"/>
          <w:sz w:val="20"/>
          <w:szCs w:val="20"/>
        </w:rPr>
        <w:t xml:space="preserve">пите на ценообразуване, както следва и от </w:t>
      </w:r>
      <w:r w:rsidRPr="00BB3665">
        <w:rPr>
          <w:rFonts w:ascii="Verdana" w:hAnsi="Verdana"/>
          <w:sz w:val="20"/>
          <w:szCs w:val="20"/>
        </w:rPr>
        <w:t xml:space="preserve">Рамковата директива за водите на ЕС и съответните ръководни документи. Срокът за предоставяне на тези резултати е 30 юни 2015 г. Утвърждаването на Методологията за определяне на цената на услугата за </w:t>
      </w:r>
      <w:proofErr w:type="spellStart"/>
      <w:r w:rsidRPr="00BB3665">
        <w:rPr>
          <w:rFonts w:ascii="Verdana" w:hAnsi="Verdana"/>
          <w:sz w:val="20"/>
          <w:szCs w:val="20"/>
        </w:rPr>
        <w:t>водоподаване</w:t>
      </w:r>
      <w:proofErr w:type="spellEnd"/>
      <w:r w:rsidRPr="00BB3665">
        <w:rPr>
          <w:rFonts w:ascii="Verdana" w:hAnsi="Verdana"/>
          <w:sz w:val="20"/>
          <w:szCs w:val="20"/>
        </w:rPr>
        <w:t xml:space="preserve"> за напояване е предвидено през  октомври 2015 г</w:t>
      </w:r>
      <w:r w:rsidRPr="00AC68F4">
        <w:rPr>
          <w:rFonts w:ascii="Verdana" w:hAnsi="Verdana"/>
          <w:i/>
          <w:sz w:val="20"/>
          <w:szCs w:val="20"/>
        </w:rPr>
        <w:t xml:space="preserve">. </w:t>
      </w:r>
    </w:p>
    <w:p w:rsidR="006F2020" w:rsidRDefault="006F2020" w:rsidP="00B777A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Verdana" w:hAnsi="Verdana"/>
          <w:i/>
          <w:sz w:val="20"/>
          <w:szCs w:val="20"/>
        </w:rPr>
      </w:pPr>
      <w:bookmarkStart w:id="0" w:name="_GoBack"/>
      <w:bookmarkEnd w:id="0"/>
    </w:p>
    <w:sectPr w:rsidR="006F2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ACF"/>
    <w:rsid w:val="0006674B"/>
    <w:rsid w:val="001A4935"/>
    <w:rsid w:val="003F3ACF"/>
    <w:rsid w:val="004F5E9F"/>
    <w:rsid w:val="005F0492"/>
    <w:rsid w:val="005F0DC0"/>
    <w:rsid w:val="006F2020"/>
    <w:rsid w:val="00A51219"/>
    <w:rsid w:val="00B51A18"/>
    <w:rsid w:val="00B7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E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77A5"/>
    <w:pPr>
      <w:overflowPunct/>
      <w:autoSpaceDE/>
      <w:autoSpaceDN/>
      <w:adjustRightInd/>
      <w:spacing w:after="200"/>
      <w:ind w:left="720" w:hanging="360"/>
      <w:contextualSpacing/>
      <w:textAlignment w:val="auto"/>
    </w:pPr>
    <w:rPr>
      <w:rFonts w:ascii="Calibri" w:hAnsi="Calibri" w:cs="Tahoma"/>
      <w:sz w:val="22"/>
      <w:szCs w:val="22"/>
      <w:lang w:val="bg-BG" w:eastAsia="bg-BG"/>
    </w:rPr>
  </w:style>
  <w:style w:type="paragraph" w:styleId="Header">
    <w:name w:val="header"/>
    <w:basedOn w:val="Normal"/>
    <w:link w:val="HeaderChar"/>
    <w:rsid w:val="006F202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Times New Roman" w:hAnsi="Times New Roman"/>
      <w:lang w:val="en-GB" w:eastAsia="bg-BG"/>
    </w:rPr>
  </w:style>
  <w:style w:type="character" w:customStyle="1" w:styleId="HeaderChar">
    <w:name w:val="Header Char"/>
    <w:basedOn w:val="DefaultParagraphFont"/>
    <w:link w:val="Header"/>
    <w:rsid w:val="006F2020"/>
    <w:rPr>
      <w:rFonts w:ascii="Times New Roman" w:eastAsia="Times New Roman" w:hAnsi="Times New Roman" w:cs="Times New Roman"/>
      <w:sz w:val="20"/>
      <w:szCs w:val="20"/>
      <w:lang w:val="en-GB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E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77A5"/>
    <w:pPr>
      <w:overflowPunct/>
      <w:autoSpaceDE/>
      <w:autoSpaceDN/>
      <w:adjustRightInd/>
      <w:spacing w:after="200"/>
      <w:ind w:left="720" w:hanging="360"/>
      <w:contextualSpacing/>
      <w:textAlignment w:val="auto"/>
    </w:pPr>
    <w:rPr>
      <w:rFonts w:ascii="Calibri" w:hAnsi="Calibri" w:cs="Tahoma"/>
      <w:sz w:val="22"/>
      <w:szCs w:val="22"/>
      <w:lang w:val="bg-BG" w:eastAsia="bg-BG"/>
    </w:rPr>
  </w:style>
  <w:style w:type="paragraph" w:styleId="Header">
    <w:name w:val="header"/>
    <w:basedOn w:val="Normal"/>
    <w:link w:val="HeaderChar"/>
    <w:rsid w:val="006F202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Times New Roman" w:hAnsi="Times New Roman"/>
      <w:lang w:val="en-GB" w:eastAsia="bg-BG"/>
    </w:rPr>
  </w:style>
  <w:style w:type="character" w:customStyle="1" w:styleId="HeaderChar">
    <w:name w:val="Header Char"/>
    <w:basedOn w:val="DefaultParagraphFont"/>
    <w:link w:val="Header"/>
    <w:rsid w:val="006F2020"/>
    <w:rPr>
      <w:rFonts w:ascii="Times New Roman" w:eastAsia="Times New Roman" w:hAnsi="Times New Roman" w:cs="Times New Roman"/>
      <w:sz w:val="20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585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Ninova</dc:creator>
  <cp:lastModifiedBy>Maya Ninova</cp:lastModifiedBy>
  <cp:revision>9</cp:revision>
  <dcterms:created xsi:type="dcterms:W3CDTF">2015-02-07T14:47:00Z</dcterms:created>
  <dcterms:modified xsi:type="dcterms:W3CDTF">2015-02-07T15:00:00Z</dcterms:modified>
</cp:coreProperties>
</file>